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n4zgsm8dtthb" w:id="0"/>
      <w:bookmarkEnd w:id="0"/>
      <w:r w:rsidDel="00000000" w:rsidR="00000000" w:rsidRPr="00000000">
        <w:rPr>
          <w:rtl w:val="0"/>
        </w:rPr>
        <w:t xml:space="preserve">4. Your Author Brand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 this lesson, we get into the nitty gritty questions about defining your author brand. Watch the video and then DO THE EXERCISE.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rPr/>
      </w:pPr>
      <w:bookmarkStart w:colFirst="0" w:colLast="0" w:name="_6l5ln6kx68ly" w:id="1"/>
      <w:bookmarkEnd w:id="1"/>
      <w:r w:rsidDel="00000000" w:rsidR="00000000" w:rsidRPr="00000000">
        <w:rPr>
          <w:rtl w:val="0"/>
        </w:rPr>
        <w:t xml:space="preserve">Transcript</w:t>
      </w:r>
    </w:p>
    <w:p w:rsidR="00000000" w:rsidDel="00000000" w:rsidP="00000000" w:rsidRDefault="00000000" w:rsidRPr="00000000" w14:paraId="00000006">
      <w:pPr>
        <w:spacing w:after="240" w:before="240" w:lineRule="auto"/>
        <w:rPr/>
      </w:pPr>
      <w:r w:rsidDel="00000000" w:rsidR="00000000" w:rsidRPr="00000000">
        <w:rPr>
          <w:rtl w:val="0"/>
        </w:rPr>
        <w:t xml:space="preserve">Welcome to video 4, where we get to the bit this course is all about – the bit you actually paid for. We get serious about your author brand. </w:t>
      </w:r>
    </w:p>
    <w:p w:rsidR="00000000" w:rsidDel="00000000" w:rsidP="00000000" w:rsidRDefault="00000000" w:rsidRPr="00000000" w14:paraId="00000007">
      <w:pPr>
        <w:spacing w:after="240" w:before="240" w:lineRule="auto"/>
        <w:rPr/>
      </w:pPr>
      <w:r w:rsidDel="00000000" w:rsidR="00000000" w:rsidRPr="00000000">
        <w:rPr>
          <w:rtl w:val="0"/>
        </w:rPr>
        <w:t xml:space="preserve">Now, when writers think about a ‘brand’, we tend to understand that as a visual representation of a business or person. You’ll hear someone say “Coca-cola is a brand” and you’ll immediately think of the Coca-cola logo and you’ll assume they mean the same thing. But a logo isn’t a brand. The Coca-Cola brand is actually about YOU. It’s about how you feel when you drink Coke.</w:t>
      </w:r>
    </w:p>
    <w:p w:rsidR="00000000" w:rsidDel="00000000" w:rsidP="00000000" w:rsidRDefault="00000000" w:rsidRPr="00000000" w14:paraId="00000008">
      <w:pPr>
        <w:spacing w:after="240" w:before="240" w:lineRule="auto"/>
        <w:rPr/>
      </w:pPr>
      <w:r w:rsidDel="00000000" w:rsidR="00000000" w:rsidRPr="00000000">
        <w:rPr>
          <w:rtl w:val="0"/>
        </w:rPr>
        <w:t xml:space="preserve">So put aside the idea of your brand being a logo or a tagline or anything to do with marketing. Right now, we’re just thinking about your books – the types of stories you write and what they mean to your readers. This is the core of your author brand. </w:t>
      </w:r>
    </w:p>
    <w:p w:rsidR="00000000" w:rsidDel="00000000" w:rsidP="00000000" w:rsidRDefault="00000000" w:rsidRPr="00000000" w14:paraId="00000009">
      <w:pPr>
        <w:spacing w:after="240" w:before="240" w:lineRule="auto"/>
        <w:rPr/>
      </w:pPr>
      <w:r w:rsidDel="00000000" w:rsidR="00000000" w:rsidRPr="00000000">
        <w:rPr>
          <w:rtl w:val="0"/>
        </w:rPr>
        <w:t xml:space="preserve">So what exactly is an author brand, then, Steff?</w:t>
      </w:r>
    </w:p>
    <w:p w:rsidR="00000000" w:rsidDel="00000000" w:rsidP="00000000" w:rsidRDefault="00000000" w:rsidRPr="00000000" w14:paraId="0000000A">
      <w:pPr>
        <w:spacing w:after="240" w:before="240" w:lineRule="auto"/>
        <w:rPr/>
      </w:pPr>
      <w:r w:rsidDel="00000000" w:rsidR="00000000" w:rsidRPr="00000000">
        <w:rPr>
          <w:rtl w:val="0"/>
        </w:rPr>
        <w:t xml:space="preserve">Your author brand is a promise you make to your readers. Remember what we talked about before about safety for readers? Well, your promise gives them that safety, that they’ll be able to pick up any one of your books and get a specific experience without any nasty surprises.</w:t>
      </w:r>
    </w:p>
    <w:p w:rsidR="00000000" w:rsidDel="00000000" w:rsidP="00000000" w:rsidRDefault="00000000" w:rsidRPr="00000000" w14:paraId="0000000B">
      <w:pPr>
        <w:spacing w:after="240" w:before="240" w:lineRule="auto"/>
        <w:rPr/>
      </w:pPr>
      <w:r w:rsidDel="00000000" w:rsidR="00000000" w:rsidRPr="00000000">
        <w:rPr>
          <w:rtl w:val="0"/>
        </w:rPr>
        <w:t xml:space="preserve">Your author brand is reader-defined. You know what we say in writing how showing is better than telling? Showing is more believable to the reader because they can live the truth through the characters rather than being told, ‘this is a thing that’s true.’ When we tell readers things, they tend to not believe us because if you think about it, authors sort of lie for a living.</w:t>
      </w:r>
    </w:p>
    <w:p w:rsidR="00000000" w:rsidDel="00000000" w:rsidP="00000000" w:rsidRDefault="00000000" w:rsidRPr="00000000" w14:paraId="0000000C">
      <w:pPr>
        <w:spacing w:after="240" w:before="240" w:lineRule="auto"/>
        <w:rPr/>
      </w:pPr>
      <w:r w:rsidDel="00000000" w:rsidR="00000000" w:rsidRPr="00000000">
        <w:rPr>
          <w:rtl w:val="0"/>
        </w:rPr>
        <w:t xml:space="preserve">The same is true in branding. You can SAY your brand is one thing, but if you don’t SHOW that, then you will be defined by what you do. Readers don’t believe your brand is this thing or that thing unless you show them. </w:t>
      </w:r>
    </w:p>
    <w:p w:rsidR="00000000" w:rsidDel="00000000" w:rsidP="00000000" w:rsidRDefault="00000000" w:rsidRPr="00000000" w14:paraId="0000000D">
      <w:pPr>
        <w:spacing w:after="240" w:before="240" w:lineRule="auto"/>
        <w:rPr/>
      </w:pPr>
      <w:r w:rsidDel="00000000" w:rsidR="00000000" w:rsidRPr="00000000">
        <w:rPr>
          <w:rtl w:val="0"/>
        </w:rPr>
        <w:t xml:space="preserve">Readers define your brand by what you do. </w:t>
      </w:r>
    </w:p>
    <w:p w:rsidR="00000000" w:rsidDel="00000000" w:rsidP="00000000" w:rsidRDefault="00000000" w:rsidRPr="00000000" w14:paraId="0000000E">
      <w:pPr>
        <w:spacing w:after="240" w:before="240" w:lineRule="auto"/>
        <w:rPr/>
      </w:pPr>
      <w:r w:rsidDel="00000000" w:rsidR="00000000" w:rsidRPr="00000000">
        <w:rPr>
          <w:rtl w:val="0"/>
        </w:rPr>
        <w:t xml:space="preserve">So that’s kind of terrifying. But it also means that you can INFLUENCE your brand by being strategic about your decisions. Effectively, by showing your readers how you want them to define you. And that all comes back to the promise you make them with your brand.</w:t>
      </w:r>
    </w:p>
    <w:p w:rsidR="00000000" w:rsidDel="00000000" w:rsidP="00000000" w:rsidRDefault="00000000" w:rsidRPr="00000000" w14:paraId="0000000F">
      <w:pPr>
        <w:spacing w:after="240" w:before="240" w:lineRule="auto"/>
        <w:rPr/>
      </w:pPr>
      <w:r w:rsidDel="00000000" w:rsidR="00000000" w:rsidRPr="00000000">
        <w:rPr>
          <w:rtl w:val="0"/>
        </w:rPr>
        <w:t xml:space="preserve">The more specific your promise is, the more loyal your readers will be, and we’ll learn why that’s so important as we go. Being specific might mean a number of things, for example: </w:t>
      </w:r>
    </w:p>
    <w:p w:rsidR="00000000" w:rsidDel="00000000" w:rsidP="00000000" w:rsidRDefault="00000000" w:rsidRPr="00000000" w14:paraId="00000010">
      <w:pPr>
        <w:numPr>
          <w:ilvl w:val="0"/>
          <w:numId w:val="1"/>
        </w:numPr>
        <w:spacing w:after="0" w:afterAutospacing="0" w:before="240" w:lineRule="auto"/>
        <w:ind w:left="720" w:hanging="360"/>
      </w:pPr>
      <w:r w:rsidDel="00000000" w:rsidR="00000000" w:rsidRPr="00000000">
        <w:rPr>
          <w:rtl w:val="0"/>
        </w:rPr>
        <w:t xml:space="preserve">Sticking to one genre and often one sub-genre.</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Types of characters and settings.</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Types of ending, outcome (for characters), values and worldviews (eg. Christian stories).</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Levels of violence, heat, triggers, etc.</w:t>
      </w:r>
    </w:p>
    <w:p w:rsidR="00000000" w:rsidDel="00000000" w:rsidP="00000000" w:rsidRDefault="00000000" w:rsidRPr="00000000" w14:paraId="00000014">
      <w:pPr>
        <w:numPr>
          <w:ilvl w:val="0"/>
          <w:numId w:val="1"/>
        </w:numPr>
        <w:spacing w:after="240" w:before="0" w:beforeAutospacing="0" w:lineRule="auto"/>
        <w:ind w:left="720" w:hanging="360"/>
      </w:pPr>
      <w:r w:rsidDel="00000000" w:rsidR="00000000" w:rsidRPr="00000000">
        <w:rPr>
          <w:rtl w:val="0"/>
        </w:rPr>
        <w:t xml:space="preserve">Popular genre tropes you love.</w:t>
      </w:r>
    </w:p>
    <w:p w:rsidR="00000000" w:rsidDel="00000000" w:rsidP="00000000" w:rsidRDefault="00000000" w:rsidRPr="00000000" w14:paraId="00000015">
      <w:pPr>
        <w:spacing w:after="240" w:before="240" w:lineRule="auto"/>
        <w:rPr/>
      </w:pPr>
      <w:r w:rsidDel="00000000" w:rsidR="00000000" w:rsidRPr="00000000">
        <w:rPr>
          <w:rtl w:val="0"/>
        </w:rPr>
        <w:t xml:space="preserve">And, finally, the more your promise relates to things readers are out there actively looking for in books, the more profitable you’ll be. What I mean by this is, if you look at epic fantasy and see that readers love books with dragons, and you decide that part of your brand is going to be dragons, then there’s a good chance you’re incorporating something that’s popular with readers – ergo, your audience is big and fits within a standard, defined genre/sub-genre. But if you decide that your fantasy brand is going to be about, were-pigeons, well, that might only appeal to readers who are also pigeon fanciers. </w:t>
      </w:r>
    </w:p>
    <w:p w:rsidR="00000000" w:rsidDel="00000000" w:rsidP="00000000" w:rsidRDefault="00000000" w:rsidRPr="00000000" w14:paraId="00000016">
      <w:pPr>
        <w:spacing w:after="240" w:before="240" w:lineRule="auto"/>
        <w:rPr/>
      </w:pPr>
      <w:r w:rsidDel="00000000" w:rsidR="00000000" w:rsidRPr="00000000">
        <w:rPr>
          <w:rtl w:val="0"/>
        </w:rPr>
        <w:t xml:space="preserve">This can be confusing because sometimes you might ask a group of readers, “would you read a book with a were-pigeon?” and they’ll all say, “yes, that sounds awesome!” But this is that readers lie thing. It’s the reverse of show vs tell above. Don’t listen to what readers tell you. Focus your promise around things readers show you they like, by looking at what sells.</w:t>
      </w:r>
    </w:p>
    <w:p w:rsidR="00000000" w:rsidDel="00000000" w:rsidP="00000000" w:rsidRDefault="00000000" w:rsidRPr="00000000" w14:paraId="00000017">
      <w:pPr>
        <w:spacing w:after="240" w:before="240" w:lineRule="auto"/>
        <w:rPr/>
      </w:pPr>
      <w:r w:rsidDel="00000000" w:rsidR="00000000" w:rsidRPr="00000000">
        <w:rPr>
          <w:rtl w:val="0"/>
        </w:rPr>
        <w:t xml:space="preserve">So, what is the promise you make to your readers?</w:t>
      </w:r>
    </w:p>
    <w:p w:rsidR="00000000" w:rsidDel="00000000" w:rsidP="00000000" w:rsidRDefault="00000000" w:rsidRPr="00000000" w14:paraId="00000018">
      <w:pPr>
        <w:spacing w:after="240" w:before="240" w:lineRule="auto"/>
        <w:rPr/>
      </w:pPr>
      <w:r w:rsidDel="00000000" w:rsidR="00000000" w:rsidRPr="00000000">
        <w:rPr>
          <w:rtl w:val="0"/>
        </w:rPr>
        <w:t xml:space="preserve">What I’d like you to do now as homework for this lesson is spend some time coming up with your own promise that you make to your readers. It doesn’t have to be beautifully structured. Just make a list of the things you are going to promise your readers you’ll give them under one pen name so that they feel safe reading your books.</w:t>
      </w:r>
    </w:p>
    <w:p w:rsidR="00000000" w:rsidDel="00000000" w:rsidP="00000000" w:rsidRDefault="00000000" w:rsidRPr="00000000" w14:paraId="00000019">
      <w:pPr>
        <w:spacing w:after="240" w:before="240" w:lineRule="auto"/>
        <w:rPr/>
      </w:pPr>
      <w:r w:rsidDel="00000000" w:rsidR="00000000" w:rsidRPr="00000000">
        <w:rPr>
          <w:rtl w:val="0"/>
        </w:rPr>
        <w:t xml:space="preserve">For example, I write gothic romance, even though I don’t call it that. I write paranormal and contemporary romance with a heavy emphasis on suspense and mystery. I use gothic archetypes for characters, as well as recognizable tropes from mysteries and horror. I promise you’re going to get stories deeply rooted in atmospheric settings. I promise lots of my favorite romance tropes – enemies to lovers, fish out of water, bully, power dynamics, etc. I promise oodles of literary, mythology and historical references, a medium/high heat level, and I’ll always give my stories a happy ending. I promise some forbidden relationships and morally grey characters, but no non-con, dub-con or heroes who are violent toward heroines.</w:t>
      </w:r>
    </w:p>
    <w:p w:rsidR="00000000" w:rsidDel="00000000" w:rsidP="00000000" w:rsidRDefault="00000000" w:rsidRPr="00000000" w14:paraId="0000001A">
      <w:pPr>
        <w:spacing w:after="240" w:before="240" w:lineRule="auto"/>
        <w:rPr/>
      </w:pPr>
      <w:r w:rsidDel="00000000" w:rsidR="00000000" w:rsidRPr="00000000">
        <w:rPr>
          <w:rtl w:val="0"/>
        </w:rPr>
        <w:t xml:space="preserve">(We’re going to talk about this in the next video, but I thought I’d mention it here, because I can sense the question bubbling away inside you already. If you’ve got a few stories, or ideas, that SLIGHTLY divert from your brand promise, that’s okay. If you usually set all your books in NZ but you have an idea for a series that’s set in the UK, then having books set in NZ can still be part of your brand. Not everything has to EXACTLY fit the promise but it needs to be as close as possible. Try to think of your promise as a general overview, not an all-encompassing super-strict rule. But stuff that’s too divergent will confuse and turn off readers, and we’re gonna talk about that in the next vid).</w:t>
      </w:r>
    </w:p>
    <w:p w:rsidR="00000000" w:rsidDel="00000000" w:rsidP="00000000" w:rsidRDefault="00000000" w:rsidRPr="00000000" w14:paraId="0000001B">
      <w:pPr>
        <w:spacing w:after="240" w:before="240" w:lineRule="auto"/>
        <w:rPr/>
      </w:pPr>
      <w:r w:rsidDel="00000000" w:rsidR="00000000" w:rsidRPr="00000000">
        <w:rPr>
          <w:rtl w:val="0"/>
        </w:rPr>
        <w:t xml:space="preserve">When thinking about your promise, consider: </w:t>
      </w:r>
    </w:p>
    <w:p w:rsidR="00000000" w:rsidDel="00000000" w:rsidP="00000000" w:rsidRDefault="00000000" w:rsidRPr="00000000" w14:paraId="0000001C">
      <w:pPr>
        <w:numPr>
          <w:ilvl w:val="0"/>
          <w:numId w:val="2"/>
        </w:numPr>
        <w:spacing w:after="0" w:afterAutospacing="0" w:before="240" w:lineRule="auto"/>
        <w:ind w:left="720" w:hanging="360"/>
      </w:pPr>
      <w:r w:rsidDel="00000000" w:rsidR="00000000" w:rsidRPr="00000000">
        <w:rPr>
          <w:rtl w:val="0"/>
        </w:rPr>
        <w:t xml:space="preserve">Defining your genre.</w:t>
      </w:r>
    </w:p>
    <w:p w:rsidR="00000000" w:rsidDel="00000000" w:rsidP="00000000" w:rsidRDefault="00000000" w:rsidRPr="00000000" w14:paraId="0000001D">
      <w:pPr>
        <w:numPr>
          <w:ilvl w:val="0"/>
          <w:numId w:val="2"/>
        </w:numPr>
        <w:spacing w:after="0" w:afterAutospacing="0" w:before="0" w:beforeAutospacing="0" w:lineRule="auto"/>
        <w:ind w:left="720" w:hanging="360"/>
      </w:pPr>
      <w:r w:rsidDel="00000000" w:rsidR="00000000" w:rsidRPr="00000000">
        <w:rPr>
          <w:rtl w:val="0"/>
        </w:rPr>
        <w:t xml:space="preserve">Listing types of characters.</w:t>
      </w:r>
    </w:p>
    <w:p w:rsidR="00000000" w:rsidDel="00000000" w:rsidP="00000000" w:rsidRDefault="00000000" w:rsidRPr="00000000" w14:paraId="0000001E">
      <w:pPr>
        <w:numPr>
          <w:ilvl w:val="0"/>
          <w:numId w:val="2"/>
        </w:numPr>
        <w:spacing w:after="0" w:afterAutospacing="0" w:before="0" w:beforeAutospacing="0" w:lineRule="auto"/>
        <w:ind w:left="720" w:hanging="360"/>
      </w:pPr>
      <w:r w:rsidDel="00000000" w:rsidR="00000000" w:rsidRPr="00000000">
        <w:rPr>
          <w:rtl w:val="0"/>
        </w:rPr>
        <w:t xml:space="preserve">Considering your settings.</w:t>
      </w:r>
    </w:p>
    <w:p w:rsidR="00000000" w:rsidDel="00000000" w:rsidP="00000000" w:rsidRDefault="00000000" w:rsidRPr="00000000" w14:paraId="0000001F">
      <w:pPr>
        <w:numPr>
          <w:ilvl w:val="0"/>
          <w:numId w:val="2"/>
        </w:numPr>
        <w:spacing w:after="240" w:before="0" w:beforeAutospacing="0" w:lineRule="auto"/>
        <w:ind w:left="720" w:hanging="360"/>
      </w:pPr>
      <w:r w:rsidDel="00000000" w:rsidR="00000000" w:rsidRPr="00000000">
        <w:rPr>
          <w:rtl w:val="0"/>
        </w:rPr>
        <w:t xml:space="preserve">Who are your readers? Ages, gender, location, reading/buying habits, etc</w:t>
      </w:r>
    </w:p>
    <w:p w:rsidR="00000000" w:rsidDel="00000000" w:rsidP="00000000" w:rsidRDefault="00000000" w:rsidRPr="00000000" w14:paraId="00000020">
      <w:pPr>
        <w:spacing w:after="240" w:before="240" w:lineRule="auto"/>
        <w:rPr/>
      </w:pPr>
      <w:r w:rsidDel="00000000" w:rsidR="00000000" w:rsidRPr="00000000">
        <w:rPr>
          <w:rtl w:val="0"/>
        </w:rPr>
        <w:t xml:space="preserve">If you like, you’re welcome to share your promise in the comments on the student platform, and you can check out others for more ideas.  </w:t>
      </w:r>
    </w:p>
    <w:p w:rsidR="00000000" w:rsidDel="00000000" w:rsidP="00000000" w:rsidRDefault="00000000" w:rsidRPr="00000000" w14:paraId="00000021">
      <w:pPr>
        <w:spacing w:after="240" w:before="240" w:lineRule="auto"/>
        <w:rPr/>
      </w:pPr>
      <w:r w:rsidDel="00000000" w:rsidR="00000000" w:rsidRPr="00000000">
        <w:rPr>
          <w:rtl w:val="0"/>
        </w:rPr>
        <w:t xml:space="preserve">Onward to the next video, where I talk about the question I KNOW you’re asking right now.</w:t>
        <w:br w:type="textWrapping"/>
        <w:t xml:space="preserve">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