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x9tt507vetly" w:id="0"/>
      <w:bookmarkEnd w:id="0"/>
      <w:r w:rsidDel="00000000" w:rsidR="00000000" w:rsidRPr="00000000">
        <w:rPr>
          <w:rtl w:val="0"/>
        </w:rPr>
        <w:t xml:space="preserve">BONUS: Author strategy examples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Roboto" w:cs="Roboto" w:eastAsia="Roboto" w:hAnsi="Roboto"/>
          <w:color w:val="595f6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595f65"/>
          <w:sz w:val="24"/>
          <w:szCs w:val="24"/>
          <w:rtl w:val="0"/>
        </w:rPr>
        <w:t xml:space="preserve">Here are three PDFs of different self-publishing strategies - one for genre fiction, one for children's books, and one for literary fiction. Use these for inspiration to give you ideas about your own strategy.</w:t>
      </w:r>
    </w:p>
    <w:p w:rsidR="00000000" w:rsidDel="00000000" w:rsidP="00000000" w:rsidRDefault="00000000" w:rsidRPr="00000000" w14:paraId="00000004">
      <w:pPr>
        <w:rPr>
          <w:rFonts w:ascii="Roboto" w:cs="Roboto" w:eastAsia="Roboto" w:hAnsi="Roboto"/>
          <w:color w:val="595f6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Roboto" w:cs="Roboto" w:eastAsia="Roboto" w:hAnsi="Roboto"/>
          <w:color w:val="595f6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595f65"/>
          <w:sz w:val="24"/>
          <w:szCs w:val="24"/>
          <w:rtl w:val="0"/>
        </w:rPr>
        <w:t xml:space="preserve">INSERT STRATEGY PDFS x3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